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90" w:rsidRPr="00274885" w:rsidRDefault="00017190" w:rsidP="00017190">
      <w:pPr>
        <w:keepNext/>
        <w:keepLines/>
        <w:ind w:left="567" w:right="113" w:hanging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Cs w:val="24"/>
        </w:rPr>
      </w:pPr>
      <w:r w:rsidRPr="00274885">
        <w:rPr>
          <w:rFonts w:ascii="Times New Roman" w:hAnsi="Times New Roman"/>
          <w:b/>
          <w:bCs/>
          <w:color w:val="000000"/>
          <w:szCs w:val="24"/>
        </w:rPr>
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</w:r>
    </w:p>
    <w:p w:rsidR="00017190" w:rsidRPr="005A48ED" w:rsidRDefault="00017190" w:rsidP="00017190">
      <w:pPr>
        <w:ind w:left="360"/>
        <w:jc w:val="center"/>
        <w:rPr>
          <w:rFonts w:ascii="Times New Roman" w:hAnsi="Times New Roman"/>
          <w:b/>
          <w:szCs w:val="24"/>
        </w:rPr>
      </w:pPr>
      <w:r w:rsidRPr="005A48ED">
        <w:rPr>
          <w:rFonts w:ascii="Times New Roman" w:hAnsi="Times New Roman"/>
          <w:b/>
          <w:szCs w:val="24"/>
        </w:rPr>
        <w:t>График проведения научно-практических мероприятий с применением телемедицинских технологий на I</w:t>
      </w:r>
      <w:r>
        <w:rPr>
          <w:rFonts w:ascii="Times New Roman" w:hAnsi="Times New Roman"/>
          <w:b/>
          <w:szCs w:val="24"/>
          <w:lang w:val="en-US"/>
        </w:rPr>
        <w:t>V</w:t>
      </w:r>
      <w:r w:rsidRPr="005A48ED">
        <w:rPr>
          <w:rFonts w:ascii="Times New Roman" w:hAnsi="Times New Roman"/>
          <w:b/>
          <w:szCs w:val="24"/>
        </w:rPr>
        <w:t xml:space="preserve"> квартал 2019 г.</w:t>
      </w:r>
    </w:p>
    <w:p w:rsidR="00017190" w:rsidRPr="005A48ED" w:rsidRDefault="00017190" w:rsidP="00017190">
      <w:pPr>
        <w:ind w:left="360"/>
        <w:jc w:val="center"/>
        <w:rPr>
          <w:rFonts w:ascii="Times New Roman" w:hAnsi="Times New Roman"/>
          <w:szCs w:val="24"/>
        </w:rPr>
      </w:pPr>
    </w:p>
    <w:tbl>
      <w:tblPr>
        <w:tblStyle w:val="a8"/>
        <w:tblW w:w="0" w:type="auto"/>
        <w:tblInd w:w="677" w:type="dxa"/>
        <w:tblLook w:val="04A0" w:firstRow="1" w:lastRow="0" w:firstColumn="1" w:lastColumn="0" w:noHBand="0" w:noVBand="1"/>
      </w:tblPr>
      <w:tblGrid>
        <w:gridCol w:w="603"/>
        <w:gridCol w:w="6763"/>
        <w:gridCol w:w="1985"/>
        <w:gridCol w:w="2410"/>
        <w:gridCol w:w="2799"/>
      </w:tblGrid>
      <w:tr w:rsidR="00017190" w:rsidRPr="005A48ED" w:rsidTr="007111F0">
        <w:tc>
          <w:tcPr>
            <w:tcW w:w="603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763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Наименование и тип мероприятия</w:t>
            </w:r>
          </w:p>
        </w:tc>
        <w:tc>
          <w:tcPr>
            <w:tcW w:w="1985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Время начала (МСК)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Участники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D63BD3" w:rsidRDefault="00017190" w:rsidP="007111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Селекторное совещание: Лекарственное обеспечение</w:t>
            </w:r>
            <w:r w:rsidRPr="00D63BD3">
              <w:rPr>
                <w:rFonts w:ascii="Times New Roman" w:hAnsi="Times New Roman"/>
                <w:szCs w:val="24"/>
              </w:rPr>
              <w:t xml:space="preserve"> пациентов с эндокринными заболеваниями</w:t>
            </w:r>
          </w:p>
        </w:tc>
        <w:tc>
          <w:tcPr>
            <w:tcW w:w="1985" w:type="dxa"/>
          </w:tcPr>
          <w:p w:rsidR="00017190" w:rsidRPr="00D63BD3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017190" w:rsidRPr="00D63BD3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2799" w:type="dxa"/>
            <w:vAlign w:val="center"/>
          </w:tcPr>
          <w:p w:rsidR="00017190" w:rsidRPr="00E9744B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E9744B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E9744B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E9744B">
              <w:rPr>
                <w:rFonts w:ascii="Times New Roman" w:hAnsi="Times New Roman"/>
                <w:szCs w:val="24"/>
              </w:rPr>
              <w:t xml:space="preserve">Разъяснения по вопросу: </w:t>
            </w:r>
            <w:proofErr w:type="spellStart"/>
            <w:r w:rsidRPr="00E9744B">
              <w:rPr>
                <w:rFonts w:ascii="Times New Roman" w:hAnsi="Times New Roman"/>
                <w:szCs w:val="24"/>
              </w:rPr>
              <w:t>Гестационный</w:t>
            </w:r>
            <w:proofErr w:type="spellEnd"/>
            <w:r w:rsidRPr="00E9744B">
              <w:rPr>
                <w:rFonts w:ascii="Times New Roman" w:hAnsi="Times New Roman"/>
                <w:szCs w:val="24"/>
              </w:rPr>
              <w:t xml:space="preserve"> сахарный диабет </w:t>
            </w:r>
          </w:p>
        </w:tc>
        <w:tc>
          <w:tcPr>
            <w:tcW w:w="1985" w:type="dxa"/>
          </w:tcPr>
          <w:p w:rsidR="00017190" w:rsidRPr="00E9744B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 w:rsidRPr="00E9744B">
              <w:rPr>
                <w:rFonts w:ascii="Times New Roman" w:hAnsi="Times New Roman"/>
                <w:szCs w:val="24"/>
              </w:rPr>
              <w:t>10 октября</w:t>
            </w:r>
          </w:p>
        </w:tc>
        <w:tc>
          <w:tcPr>
            <w:tcW w:w="2410" w:type="dxa"/>
            <w:vAlign w:val="center"/>
          </w:tcPr>
          <w:p w:rsidR="00017190" w:rsidRPr="00E9744B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9744B">
              <w:rPr>
                <w:rFonts w:ascii="Times New Roman" w:hAnsi="Times New Roman"/>
                <w:szCs w:val="24"/>
                <w:lang w:val="en-US"/>
              </w:rPr>
              <w:t>11.00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E9744B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 xml:space="preserve">Научно-практическая школа «Вторичный </w:t>
            </w:r>
            <w:proofErr w:type="spellStart"/>
            <w:r w:rsidRPr="007B4D14">
              <w:rPr>
                <w:rFonts w:ascii="Times New Roman" w:hAnsi="Times New Roman"/>
                <w:szCs w:val="24"/>
              </w:rPr>
              <w:t>гиперпаратиреоз</w:t>
            </w:r>
            <w:proofErr w:type="spellEnd"/>
            <w:r w:rsidRPr="007B4D14">
              <w:rPr>
                <w:rFonts w:ascii="Times New Roman" w:hAnsi="Times New Roman"/>
                <w:szCs w:val="24"/>
              </w:rPr>
              <w:t>»</w:t>
            </w:r>
          </w:p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017190" w:rsidRPr="007B4D14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>22 октября</w:t>
            </w:r>
          </w:p>
        </w:tc>
        <w:tc>
          <w:tcPr>
            <w:tcW w:w="2410" w:type="dxa"/>
            <w:vAlign w:val="center"/>
          </w:tcPr>
          <w:p w:rsidR="00017190" w:rsidRPr="002174BF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15.30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A53833">
              <w:rPr>
                <w:rFonts w:ascii="Times New Roman" w:hAnsi="Times New Roman"/>
                <w:szCs w:val="24"/>
              </w:rPr>
              <w:t>Разбор клинических случаев: Первичная надпочечниковая недостаточность в детском и подростковом возрасте: этиология, патогенез, диагностика и терапия.</w:t>
            </w:r>
          </w:p>
        </w:tc>
        <w:tc>
          <w:tcPr>
            <w:tcW w:w="1985" w:type="dxa"/>
          </w:tcPr>
          <w:p w:rsidR="00017190" w:rsidRPr="007B4D14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октября</w:t>
            </w:r>
          </w:p>
        </w:tc>
        <w:tc>
          <w:tcPr>
            <w:tcW w:w="2410" w:type="dxa"/>
            <w:vAlign w:val="center"/>
          </w:tcPr>
          <w:p w:rsidR="00017190" w:rsidRPr="00E9744B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16.00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A53833" w:rsidRDefault="00017190" w:rsidP="007111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Разбор клинических случаев: Рак щитовидной железы</w:t>
            </w:r>
            <w:r w:rsidRPr="00C9207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</w:t>
            </w:r>
            <w:r w:rsidRPr="00C9207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детей. Разбор случаев поздней диагностики.</w:t>
            </w:r>
          </w:p>
        </w:tc>
        <w:tc>
          <w:tcPr>
            <w:tcW w:w="1985" w:type="dxa"/>
          </w:tcPr>
          <w:p w:rsidR="00017190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ноября</w:t>
            </w:r>
          </w:p>
        </w:tc>
        <w:tc>
          <w:tcPr>
            <w:tcW w:w="2410" w:type="dxa"/>
            <w:vAlign w:val="center"/>
          </w:tcPr>
          <w:p w:rsidR="00017190" w:rsidRPr="00BE3BAF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E3BAF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rPr>
          <w:trHeight w:val="570"/>
        </w:trPr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>Разбор клинических случаев</w:t>
            </w:r>
            <w:r>
              <w:rPr>
                <w:rFonts w:ascii="Times New Roman" w:hAnsi="Times New Roman"/>
                <w:szCs w:val="24"/>
              </w:rPr>
              <w:t>: Сахарный диабет у детей</w:t>
            </w:r>
          </w:p>
        </w:tc>
        <w:tc>
          <w:tcPr>
            <w:tcW w:w="1985" w:type="dxa"/>
          </w:tcPr>
          <w:p w:rsidR="00017190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ноября</w:t>
            </w:r>
          </w:p>
        </w:tc>
        <w:tc>
          <w:tcPr>
            <w:tcW w:w="2410" w:type="dxa"/>
            <w:vAlign w:val="center"/>
          </w:tcPr>
          <w:p w:rsidR="00017190" w:rsidRPr="001D349F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E3BAF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A48ED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>Научно-практическая школа «</w:t>
            </w:r>
            <w:proofErr w:type="spellStart"/>
            <w:r w:rsidRPr="007B4D14">
              <w:rPr>
                <w:rFonts w:ascii="Times New Roman" w:hAnsi="Times New Roman"/>
                <w:szCs w:val="24"/>
              </w:rPr>
              <w:t>Гипопаратиреоз</w:t>
            </w:r>
            <w:proofErr w:type="spellEnd"/>
            <w:r w:rsidRPr="007B4D14">
              <w:rPr>
                <w:rFonts w:ascii="Times New Roman" w:hAnsi="Times New Roman"/>
                <w:szCs w:val="24"/>
              </w:rPr>
              <w:t xml:space="preserve">: достижения и перспективы» </w:t>
            </w:r>
            <w:r w:rsidRPr="007B4D14">
              <w:rPr>
                <w:rFonts w:ascii="Times New Roman" w:hAnsi="Times New Roman"/>
                <w:szCs w:val="24"/>
              </w:rPr>
              <w:tab/>
            </w:r>
            <w:r w:rsidRPr="007B4D14">
              <w:rPr>
                <w:rFonts w:ascii="Times New Roman" w:hAnsi="Times New Roman"/>
                <w:szCs w:val="24"/>
              </w:rPr>
              <w:tab/>
            </w:r>
            <w:r w:rsidRPr="007B4D14">
              <w:rPr>
                <w:rFonts w:ascii="Times New Roman" w:hAnsi="Times New Roman"/>
                <w:szCs w:val="24"/>
              </w:rPr>
              <w:tab/>
            </w:r>
            <w:r w:rsidRPr="007B4D14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985" w:type="dxa"/>
          </w:tcPr>
          <w:p w:rsidR="00017190" w:rsidRPr="007B4D14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>26 ноября</w:t>
            </w:r>
          </w:p>
        </w:tc>
        <w:tc>
          <w:tcPr>
            <w:tcW w:w="2410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15.30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 xml:space="preserve">Показательная операция: баллонная </w:t>
            </w:r>
            <w:proofErr w:type="spellStart"/>
            <w:r w:rsidRPr="007B4D14">
              <w:rPr>
                <w:rFonts w:ascii="Times New Roman" w:hAnsi="Times New Roman"/>
                <w:szCs w:val="24"/>
              </w:rPr>
              <w:t>ангиопластика</w:t>
            </w:r>
            <w:proofErr w:type="spellEnd"/>
            <w:r w:rsidRPr="007B4D14">
              <w:rPr>
                <w:rFonts w:ascii="Times New Roman" w:hAnsi="Times New Roman"/>
                <w:szCs w:val="24"/>
              </w:rPr>
              <w:t xml:space="preserve"> артерий нижних конечностей</w:t>
            </w:r>
          </w:p>
        </w:tc>
        <w:tc>
          <w:tcPr>
            <w:tcW w:w="1985" w:type="dxa"/>
          </w:tcPr>
          <w:p w:rsidR="00017190" w:rsidRPr="007B4D14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декабря</w:t>
            </w:r>
          </w:p>
        </w:tc>
        <w:tc>
          <w:tcPr>
            <w:tcW w:w="2410" w:type="dxa"/>
            <w:vAlign w:val="center"/>
          </w:tcPr>
          <w:p w:rsidR="00017190" w:rsidRPr="00E9744B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09.00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  <w:tr w:rsidR="00017190" w:rsidRPr="005A48ED" w:rsidTr="007111F0">
        <w:tc>
          <w:tcPr>
            <w:tcW w:w="603" w:type="dxa"/>
          </w:tcPr>
          <w:p w:rsidR="00017190" w:rsidRPr="005A48ED" w:rsidRDefault="00017190" w:rsidP="00017190">
            <w:pPr>
              <w:pStyle w:val="a9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017190" w:rsidRPr="007B4D14" w:rsidRDefault="00017190" w:rsidP="007111F0">
            <w:pPr>
              <w:rPr>
                <w:rFonts w:ascii="Times New Roman" w:hAnsi="Times New Roman"/>
                <w:szCs w:val="24"/>
              </w:rPr>
            </w:pPr>
            <w:r w:rsidRPr="007B4D14">
              <w:rPr>
                <w:rFonts w:ascii="Times New Roman" w:hAnsi="Times New Roman"/>
                <w:szCs w:val="24"/>
              </w:rPr>
              <w:t>Показательная операция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7B4D14">
              <w:rPr>
                <w:rFonts w:ascii="Times New Roman" w:hAnsi="Times New Roman"/>
                <w:szCs w:val="24"/>
              </w:rPr>
              <w:t>Парааденомэктомия</w:t>
            </w:r>
            <w:proofErr w:type="spellEnd"/>
            <w:r w:rsidRPr="007B4D14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7B4D14">
              <w:rPr>
                <w:rFonts w:ascii="Times New Roman" w:hAnsi="Times New Roman"/>
                <w:szCs w:val="24"/>
              </w:rPr>
              <w:t>флюоресцентной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навигацией аппаратом SPY2000</w:t>
            </w:r>
            <w:r w:rsidRPr="007B4D14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985" w:type="dxa"/>
          </w:tcPr>
          <w:p w:rsidR="00017190" w:rsidRPr="007B4D14" w:rsidRDefault="00017190" w:rsidP="007111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декабря</w:t>
            </w:r>
          </w:p>
        </w:tc>
        <w:tc>
          <w:tcPr>
            <w:tcW w:w="2410" w:type="dxa"/>
            <w:vAlign w:val="center"/>
          </w:tcPr>
          <w:p w:rsidR="00017190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09.00</w:t>
            </w:r>
          </w:p>
        </w:tc>
        <w:tc>
          <w:tcPr>
            <w:tcW w:w="2799" w:type="dxa"/>
            <w:vAlign w:val="center"/>
          </w:tcPr>
          <w:p w:rsidR="00017190" w:rsidRPr="005A48ED" w:rsidRDefault="00017190" w:rsidP="007111F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A48ED">
              <w:rPr>
                <w:rFonts w:ascii="Times New Roman" w:hAnsi="Times New Roman"/>
                <w:szCs w:val="24"/>
              </w:rPr>
              <w:t>Все регионы</w:t>
            </w:r>
          </w:p>
        </w:tc>
      </w:tr>
    </w:tbl>
    <w:p w:rsidR="00017190" w:rsidRDefault="00017190" w:rsidP="00017190"/>
    <w:p w:rsidR="00017190" w:rsidRDefault="00017190" w:rsidP="00017190">
      <w:pPr>
        <w:rPr>
          <w:sz w:val="22"/>
          <w:szCs w:val="22"/>
        </w:rPr>
      </w:pPr>
    </w:p>
    <w:p w:rsidR="00017190" w:rsidRDefault="00017190" w:rsidP="00017190">
      <w:pPr>
        <w:rPr>
          <w:sz w:val="22"/>
          <w:szCs w:val="22"/>
        </w:rPr>
      </w:pPr>
    </w:p>
    <w:p w:rsidR="00017190" w:rsidRPr="00DB5445" w:rsidRDefault="00017190" w:rsidP="00017190">
      <w:pPr>
        <w:pStyle w:val="ydpab55e72amsonormal"/>
        <w:shd w:val="clear" w:color="auto" w:fill="FFFFFF"/>
        <w:spacing w:before="0" w:beforeAutospacing="0" w:after="0" w:afterAutospacing="0"/>
        <w:ind w:firstLine="708"/>
        <w:rPr>
          <w:rFonts w:ascii="HelveticaNeue" w:hAnsi="HelveticaNeue"/>
          <w:color w:val="333333"/>
          <w:sz w:val="28"/>
          <w:szCs w:val="28"/>
        </w:rPr>
      </w:pPr>
      <w:r w:rsidRPr="00DB5445">
        <w:rPr>
          <w:color w:val="000000"/>
          <w:sz w:val="28"/>
          <w:szCs w:val="28"/>
          <w:shd w:val="clear" w:color="auto" w:fill="FFFFFF"/>
        </w:rPr>
        <w:t xml:space="preserve">Для участия в мероприятии пройдите по ссылке </w:t>
      </w:r>
      <w:hyperlink r:id="rId5" w:history="1">
        <w:r w:rsidRPr="00DB5445">
          <w:rPr>
            <w:rStyle w:val="a7"/>
            <w:rFonts w:ascii="HelveticaNeue" w:hAnsi="HelveticaNeue"/>
            <w:sz w:val="28"/>
            <w:szCs w:val="28"/>
          </w:rPr>
          <w:t>https://vks.rosminzdrav.ru/live/enc</w:t>
        </w:r>
      </w:hyperlink>
    </w:p>
    <w:p w:rsidR="00017190" w:rsidRPr="00017190" w:rsidRDefault="00017190" w:rsidP="00017190">
      <w:pPr>
        <w:pStyle w:val="ydpab55e72amsonormal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  <w:sectPr w:rsidR="00017190" w:rsidRPr="00017190" w:rsidSect="00F7019E">
          <w:headerReference w:type="first" r:id="rId6"/>
          <w:footerReference w:type="first" r:id="rId7"/>
          <w:pgSz w:w="16838" w:h="11906" w:orient="landscape"/>
          <w:pgMar w:top="851" w:right="962" w:bottom="567" w:left="454" w:header="720" w:footer="720" w:gutter="0"/>
          <w:cols w:space="708"/>
          <w:titlePg/>
          <w:docGrid w:linePitch="360"/>
        </w:sectPr>
      </w:pPr>
      <w:r w:rsidRPr="00DB5445">
        <w:rPr>
          <w:color w:val="000000"/>
          <w:sz w:val="28"/>
          <w:szCs w:val="28"/>
        </w:rPr>
        <w:t>(на сайте </w:t>
      </w:r>
      <w:hyperlink r:id="rId8" w:tgtFrame="_blank" w:history="1">
        <w:r w:rsidRPr="00DB5445">
          <w:rPr>
            <w:rStyle w:val="a7"/>
            <w:color w:val="196AD4"/>
            <w:sz w:val="28"/>
            <w:szCs w:val="28"/>
          </w:rPr>
          <w:t>http://frc.rosminzdrav.ru</w:t>
        </w:r>
      </w:hyperlink>
      <w:r w:rsidRPr="00DB5445">
        <w:rPr>
          <w:rStyle w:val="a7"/>
          <w:color w:val="196AD4"/>
          <w:sz w:val="28"/>
          <w:szCs w:val="28"/>
        </w:rPr>
        <w:t>)</w:t>
      </w:r>
      <w:bookmarkStart w:id="0" w:name="_GoBack"/>
      <w:bookmarkEnd w:id="0"/>
    </w:p>
    <w:p w:rsidR="00C27C81" w:rsidRDefault="00C27C81"/>
    <w:sectPr w:rsidR="00C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9E" w:rsidRDefault="0001719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9E" w:rsidRDefault="000171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1D4"/>
    <w:multiLevelType w:val="hybridMultilevel"/>
    <w:tmpl w:val="F5D2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90"/>
    <w:rsid w:val="00017190"/>
    <w:rsid w:val="00C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1EC4-0CCC-4102-A2DA-6DB96541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19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71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190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17190"/>
    <w:rPr>
      <w:color w:val="0000FF"/>
      <w:u w:val="single"/>
    </w:rPr>
  </w:style>
  <w:style w:type="table" w:styleId="a8">
    <w:name w:val="Table Grid"/>
    <w:basedOn w:val="a1"/>
    <w:uiPriority w:val="59"/>
    <w:rsid w:val="00017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719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ydpab55e72amsonormal">
    <w:name w:val="ydpab55e72amsonormal"/>
    <w:basedOn w:val="a"/>
    <w:rsid w:val="0001719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c.rosminzdra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vks.rosminzdrav.ru/live/en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HP Inc.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Мирная Светлана Сергеевна</dc:creator>
  <cp:keywords/>
  <dc:description/>
  <cp:lastModifiedBy>Мирная Светлана Сергеевна</cp:lastModifiedBy>
  <cp:revision>1</cp:revision>
  <dcterms:created xsi:type="dcterms:W3CDTF">2019-10-04T06:05:00Z</dcterms:created>
  <dcterms:modified xsi:type="dcterms:W3CDTF">2019-10-04T06:05:00Z</dcterms:modified>
</cp:coreProperties>
</file>