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46" w:rsidRDefault="00AE6346" w:rsidP="00E41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ПОРЯДОК</w:t>
      </w:r>
    </w:p>
    <w:p w:rsidR="00AE6346" w:rsidRDefault="00AE634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</w:t>
      </w:r>
    </w:p>
    <w:p w:rsidR="00AE6346" w:rsidRDefault="00AE634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"ДЕТСКАЯ ЭНДОКРИНОЛОГИЯ"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специализированной, медицинской помощи;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эндокринологом.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5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</w:t>
      </w:r>
      <w:r>
        <w:rPr>
          <w:rFonts w:ascii="Calibri" w:hAnsi="Calibri" w:cs="Calibri"/>
        </w:rPr>
        <w:lastRenderedPageBreak/>
        <w:t>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18 апреля 2012 г., регистрационный N 23879),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3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Кабинета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выполнения диагностических исследований, входящих в функции Кабинета.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12 000 детей     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3"/>
      <w:bookmarkEnd w:id="4"/>
      <w:r>
        <w:rPr>
          <w:rFonts w:ascii="Calibri" w:hAnsi="Calibri" w:cs="Calibri"/>
        </w:rPr>
        <w:t>СТАНДАРТ ОСНАЩЕНИЯ КАБИНЕТА ВРАЧА - 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  выходом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  набор     для       диагностики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нейропатии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монофиламент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10 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градуированный      камертон,     неврологический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молоточек)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15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 рабочий день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Тест-полоски для определения кетонов   крови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кетоновых тел в моче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расчета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 рабочий день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Калипер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    инструментария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ДЕТСКОГО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эндокринологическое отделение (далее - Отделение) создается в виде структурное подразделение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8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5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комнату для медицинских работников со средним медицинским образованием;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детей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8"/>
      <w:bookmarkEnd w:id="5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ЭНДОКРИНОЛОГИЧЕСКОГО ОТДЕЛЕНИЯ (НА 30 КОЕК) &lt;*&gt;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AE634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эндокринолог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</w:t>
            </w:r>
          </w:p>
        </w:tc>
      </w:tr>
      <w:tr w:rsidR="00AE634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</w:t>
            </w:r>
          </w:p>
        </w:tc>
      </w:tr>
      <w:tr w:rsidR="00AE6346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на 30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на 30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           </w:t>
            </w:r>
          </w:p>
        </w:tc>
      </w:tr>
      <w:tr w:rsidR="00AE634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6  коек  палаты  (блока)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реанимации    и     интенсивной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буфетной);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  на  отделение  (для   уборки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56"/>
      <w:bookmarkEnd w:id="6"/>
      <w:r>
        <w:rPr>
          <w:rFonts w:ascii="Calibri" w:hAnsi="Calibri" w:cs="Calibri"/>
        </w:rPr>
        <w:t>СТАНДАРТ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 (за исключением палаты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(блока) реанимации и интенсивной терапии)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Кроватка  с   подогревом   или   матрасик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обогрева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информационная  доска  (маркерная)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 для  перевозки  больных  с   подъемным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и съемными носилками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аппарат    для    ультразвуковых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с набором датчиков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доплер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расчета 10 шт.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ребенка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сахарным диабетом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день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суточного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гликемии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манжетой для детей до года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   набор    для     диагностики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нейропатии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монофиламент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10  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градуированный    камертон,     неврологический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молоточек)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Калипер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Бесконтактный тонометр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очковых стекол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знаков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Автокераторефрактометр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компьютерный периметр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офтальмоскоп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Диодный лазер 532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для  лазерной  коагуляции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лазерной коагуляции сетчатки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анализатор    газов    крови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палаты (блока)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детского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Кроватка с подогревом или матрасик для обогрева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с   определением   температуры   тела,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  дыхания,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электрокардиографией,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на койку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Тромбомиксер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    для     хранения     сильнодействующих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средств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клинками, в том числе детскими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КАБИНЕТА-ШКОЛЫ ДЛЯ БОЛЬНЫХ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САХАРНЫМ ДИАБЕТОМ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ar607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Школы осуществляется в соответствии со стандартом оснащения Школы, предусмотренным </w:t>
      </w:r>
      <w:hyperlink w:anchor="Par646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Школа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детям и их родителям (законным представителям);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технике введения лекарственных препаратов;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проведению самоконтроля уровня глюкозы в крови;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детей и их родителей (законных представителей) навыкам </w:t>
      </w:r>
      <w:proofErr w:type="spellStart"/>
      <w:r>
        <w:rPr>
          <w:rFonts w:ascii="Calibri" w:hAnsi="Calibri" w:cs="Calibri"/>
        </w:rPr>
        <w:t>здоровьесберегающего</w:t>
      </w:r>
      <w:proofErr w:type="spellEnd"/>
      <w:r>
        <w:rPr>
          <w:rFonts w:ascii="Calibri" w:hAnsi="Calibri" w:cs="Calibri"/>
        </w:rPr>
        <w:t xml:space="preserve"> образа жизни, включая правильное питание.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F4" w:rsidRDefault="0029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0F4" w:rsidRDefault="0029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8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07"/>
      <w:bookmarkEnd w:id="7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КАБИНЕТА-ШКОЛЫ ДЛЯ БОЛЬНЫХ САХАРНЫМ ДИАБЕТОМ &lt;*&gt;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AE6346">
        <w:trPr>
          <w:trHeight w:val="2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оказания  медицинской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амбулаторных условиях: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 на  100  и  менее  детей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сахарным диабетом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населения;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более 100 детей  с  сахарным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диабетом прикрепленного  детского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населения.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оказания  медицинской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стационарных  условиях  1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      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  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штатную  единицу 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эндокринология", утвержденному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46"/>
      <w:bookmarkEnd w:id="8"/>
      <w:r>
        <w:rPr>
          <w:rFonts w:ascii="Calibri" w:hAnsi="Calibri" w:cs="Calibri"/>
        </w:rPr>
        <w:t>СТАНДАРТ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КАБИНЕТА-ШКОЛЫ ДЛЯ БОЛЬНЫХ САХАРНЫМ ДИАБЕТОМ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3000"/>
      </w:tblGrid>
      <w:tr w:rsidR="00AE634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Весы (для взвешивания продуктов в  интервале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10 - 100 г)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муляжей продуктов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структурированных программ обучения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определения гликемии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на 1 пациента в день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Тест-полоски для определения кетоновых тел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упаковок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50 в год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Ланцет для взятия крови из пальца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 упаковок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 100 в год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8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46"/>
    <w:rsid w:val="00124CA1"/>
    <w:rsid w:val="0016070F"/>
    <w:rsid w:val="0026151A"/>
    <w:rsid w:val="002910F4"/>
    <w:rsid w:val="003A6EC6"/>
    <w:rsid w:val="00405C94"/>
    <w:rsid w:val="0041687D"/>
    <w:rsid w:val="004215B6"/>
    <w:rsid w:val="004A1C24"/>
    <w:rsid w:val="006A261C"/>
    <w:rsid w:val="006C338C"/>
    <w:rsid w:val="00A7430B"/>
    <w:rsid w:val="00AC0BB2"/>
    <w:rsid w:val="00AE6346"/>
    <w:rsid w:val="00BE7AD0"/>
    <w:rsid w:val="00C26BDF"/>
    <w:rsid w:val="00C770E1"/>
    <w:rsid w:val="00E412C1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A5F6D-AF74-4261-B5B8-BAF93BB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30E8CB04C5F5DDCA459583F1653E9532737E1EB636C1429L0L" TargetMode="External"/><Relationship Id="rId13" Type="http://schemas.openxmlformats.org/officeDocument/2006/relationships/hyperlink" Target="consultantplus://offline/ref=5B007D85F8C8F7FA6B25B4A402AEF1C7D1300383B64D5F5DDCA459583F1653E9532737E1EB636C1529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07D85F8C8F7FA6B25B4A402AEF1C7D1300E8DB7415F5DDCA459583F1653E9532737E1EB636C1429L0L" TargetMode="External"/><Relationship Id="rId12" Type="http://schemas.openxmlformats.org/officeDocument/2006/relationships/hyperlink" Target="consultantplus://offline/ref=5B007D85F8C8F7FA6B25B4A402AEF1C7D1300383B64D5F5DDCA459583F1653E9532737E1EB636C1529L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07D85F8C8F7FA6B25B4A402AEF1C7D5340987B2420257D4FD555A38190CFE546E3BE0EB636D21L7L" TargetMode="External"/><Relationship Id="rId11" Type="http://schemas.openxmlformats.org/officeDocument/2006/relationships/hyperlink" Target="consultantplus://offline/ref=5B007D85F8C8F7FA6B25B4A402AEF1C7D1300285BB495F5DDCA459583F21L6L" TargetMode="External"/><Relationship Id="rId5" Type="http://schemas.openxmlformats.org/officeDocument/2006/relationships/hyperlink" Target="consultantplus://offline/ref=5B007D85F8C8F7FA6B25B4A402AEF1C7D1320B82B34F5F5DDCA459583F1653E9532737E1EB636C1629L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007D85F8C8F7FA6B25B4A402AEF1C7D1330E8CB04C5F5DDCA459583F1653E9532737E1EB636C1429L0L" TargetMode="External"/><Relationship Id="rId4" Type="http://schemas.openxmlformats.org/officeDocument/2006/relationships/hyperlink" Target="consultantplus://offline/ref=5B007D85F8C8F7FA6B25B4A402AEF1C7D1300C87B7495F5DDCA459583F21L6L" TargetMode="External"/><Relationship Id="rId9" Type="http://schemas.openxmlformats.org/officeDocument/2006/relationships/hyperlink" Target="consultantplus://offline/ref=5B007D85F8C8F7FA6B25B4A402AEF1C7D1300383B64D5F5DDCA459583F1653E9532737E1EB636C1529L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Пляц Павел Анатольевич</cp:lastModifiedBy>
  <cp:revision>2</cp:revision>
  <dcterms:created xsi:type="dcterms:W3CDTF">2016-06-29T10:45:00Z</dcterms:created>
  <dcterms:modified xsi:type="dcterms:W3CDTF">2016-06-29T10:45:00Z</dcterms:modified>
</cp:coreProperties>
</file>