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Научный сотрудник в лабораторию фармакокинетики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spacing w:after="0" w:before="240" w:line="327.2727272727272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высшее образование по одной из специальностей: «химия»,  «фармация», «аналитическая химия» или смежных;</w:t>
        <w:br w:type="textWrapping"/>
        <w:t xml:space="preserve">- опыт работы по специальности не менее 5 лет или степень кандидата наук;</w:t>
        <w:br w:type="textWrapping"/>
        <w:t xml:space="preserve">- 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Web of Science / Scopus;</w:t>
        <w:br w:type="textWrapping"/>
        <w:t xml:space="preserve">- участие за последние 5 лет в в работах по научным грантам, российским или международным контрактам (договорам, соглашениям);</w:t>
        <w:br w:type="textWrapping"/>
        <w:t xml:space="preserve">- владение английским языком не ниже уровня Upper Intermediate;</w:t>
        <w:br w:type="textWrapping"/>
        <w:t xml:space="preserve">- уверенное владение базовыми лабораторными техниками;</w:t>
        <w:br w:type="textWrapping"/>
        <w:t xml:space="preserve">- опыт статистической обработки и анализа данных, в том числе с использованием прикладного программного обеспечения.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60 000 до 120 000 р. в месяц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vQK1UYitWG6HBgrZO4YwcCheg==">AMUW2mU+99UBzdjU6ZoeLQEK0u6+a8p9jatt71gWGiWafPUvZ5D+Pms4vwi6p9hfpSZaFWGBo+fmXyh76Rr7Ooan2kWIPkqlOgm7cTui91+Ns6+7f2k1py4AI7cCuMNYGgzTUh1qNPo8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