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Старший научный сотрудник в лабораторию метаболомных и протеомных исследований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«химия», «физическая химия», «аналитическая химия» или смежных;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 по специальности не менее 10 лет или степень кандидата наук;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2 научных трудов, опубликованных в журналах, индексируемых в Web of Science / Scopus, из них не менее 1 статьи в изданиях первого и второго квартиля за последние два года;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качестве ответственного исполнителя или руководителя 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Upper Intermediate;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владение базовыми лабораторными техниками;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 с хромато-масс-спектрометрическими методами не менее 3 лет;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статистической обработки и анализа данных, в том числе с использованием прикладного программного обеспечения;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руководства дипломными, диссертационными работами, научной группой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80 000 до 140 000 р. в месяц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Организация и проведение научных исследований и разработок в области метаболомики и протеомики по тематике проектов подразделения и лаборатории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C3ou0iV4eGZ4ydGVHZkOs6d1Q==">AMUW2mVbgViRq68Zy1jbobhRTTzd3LKOKGL3o1XThShZrHUOWLHhM5oSMps5Yl0QiEOLCkcSKiQvnXSXYx7gHyqph3LaWNO4fz9BOlDfwKQh9CMpUaUXU9obuddFThulyRY1kJvy0F6v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